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B" w:rsidRDefault="00615C4C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043680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6082B" w:rsidRDefault="00A6082B" w:rsidP="00A608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6082B" w:rsidRDefault="00A6082B" w:rsidP="00A608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A6082B" w:rsidRDefault="00A6082B" w:rsidP="00A608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6082B" w:rsidRDefault="00A6082B" w:rsidP="00A6082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06D62" w:rsidRDefault="00006D62" w:rsidP="00006D62"/>
    <w:p w:rsidR="00006D62" w:rsidRDefault="00006D62" w:rsidP="00006D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6D62">
        <w:rPr>
          <w:sz w:val="28"/>
          <w:szCs w:val="28"/>
        </w:rPr>
        <w:t xml:space="preserve">«18» июля </w:t>
      </w:r>
      <w:r>
        <w:rPr>
          <w:sz w:val="28"/>
          <w:szCs w:val="28"/>
        </w:rPr>
        <w:t xml:space="preserve"> </w:t>
      </w:r>
      <w:r w:rsidRPr="00006D62">
        <w:rPr>
          <w:sz w:val="28"/>
          <w:szCs w:val="28"/>
        </w:rPr>
        <w:t>2016 г.</w:t>
      </w:r>
    </w:p>
    <w:p w:rsidR="00006D62" w:rsidRDefault="00006D62" w:rsidP="00006D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№ 33</w:t>
      </w:r>
    </w:p>
    <w:p w:rsidR="00006D62" w:rsidRPr="00006D62" w:rsidRDefault="00006D62" w:rsidP="00006D62">
      <w:pPr>
        <w:rPr>
          <w:sz w:val="28"/>
          <w:szCs w:val="28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 w:rsidR="00006D62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006D62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006D62" w:rsidRDefault="00006D62" w:rsidP="00A6082B">
      <w:pPr>
        <w:pStyle w:val="a5"/>
        <w:tabs>
          <w:tab w:val="left" w:pos="993"/>
        </w:tabs>
        <w:ind w:left="0"/>
        <w:jc w:val="both"/>
        <w:rPr>
          <w:b/>
          <w:sz w:val="28"/>
          <w:szCs w:val="28"/>
        </w:rPr>
      </w:pPr>
    </w:p>
    <w:p w:rsidR="00A6082B" w:rsidRPr="00006D62" w:rsidRDefault="00A6082B" w:rsidP="00A6082B">
      <w:pPr>
        <w:pStyle w:val="a5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006D62">
        <w:rPr>
          <w:b/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06D62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="00006D62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06731C">
        <w:rPr>
          <w:sz w:val="28"/>
          <w:szCs w:val="28"/>
        </w:rPr>
        <w:lastRenderedPageBreak/>
        <w:t>45804,74824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6731C">
        <w:rPr>
          <w:sz w:val="28"/>
          <w:szCs w:val="28"/>
        </w:rPr>
        <w:t>44333,34817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6731C">
        <w:rPr>
          <w:sz w:val="28"/>
          <w:szCs w:val="28"/>
        </w:rPr>
        <w:t>10955,41267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19526,52562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>- средств областного бюджета – 814,00007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814,00007 тыс.</w:t>
      </w:r>
      <w:r w:rsidR="00006D6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B546F">
        <w:rPr>
          <w:sz w:val="28"/>
          <w:szCs w:val="28"/>
        </w:rPr>
        <w:t>657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тыс.</w:t>
      </w:r>
      <w:r w:rsidR="00006D6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06731C">
        <w:rPr>
          <w:sz w:val="28"/>
          <w:szCs w:val="28"/>
        </w:rPr>
        <w:t xml:space="preserve">45804,74824 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0D1CB8">
        <w:rPr>
          <w:sz w:val="28"/>
          <w:szCs w:val="28"/>
        </w:rPr>
        <w:t>12426,81274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19526,52562 тыс. рублей.</w:t>
      </w:r>
    </w:p>
    <w:p w:rsidR="00A6082B" w:rsidRDefault="00006D62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</w:t>
      </w:r>
      <w:r w:rsidR="00A6082B"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41</w:t>
            </w:r>
            <w:r w:rsidR="000D1CB8">
              <w:t>6</w:t>
            </w:r>
            <w:r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D1CB8">
            <w:pPr>
              <w:snapToGrid w:val="0"/>
              <w:jc w:val="center"/>
            </w:pPr>
            <w:r>
              <w:t>6404,78852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19526,52562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10955,41267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12426,81274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06D6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</w:t>
      </w:r>
      <w:r w:rsidR="00006D6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Pr="00006D62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  <w:szCs w:val="28"/>
        </w:rPr>
      </w:pPr>
      <w:bookmarkStart w:id="0" w:name="_GoBack"/>
      <w:bookmarkEnd w:id="0"/>
      <w:r w:rsidRPr="00006D62">
        <w:rPr>
          <w:rFonts w:cs="Tahoma"/>
          <w:bCs/>
          <w:sz w:val="28"/>
          <w:szCs w:val="28"/>
        </w:rPr>
        <w:t xml:space="preserve">Глава сельского поселения Сергиевск </w:t>
      </w:r>
    </w:p>
    <w:p w:rsidR="00A6082B" w:rsidRPr="00006D62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 w:rsidRPr="00006D62">
        <w:rPr>
          <w:rFonts w:cs="Tahoma"/>
          <w:bCs/>
          <w:sz w:val="28"/>
          <w:szCs w:val="28"/>
        </w:rPr>
        <w:t xml:space="preserve">муниципального района Сергиевский                                </w:t>
      </w:r>
      <w:r w:rsidR="00006D62">
        <w:rPr>
          <w:rFonts w:cs="Tahoma"/>
          <w:bCs/>
          <w:sz w:val="28"/>
          <w:szCs w:val="28"/>
        </w:rPr>
        <w:t xml:space="preserve">      </w:t>
      </w:r>
      <w:r w:rsidRPr="00006D62">
        <w:rPr>
          <w:rFonts w:cs="Tahoma"/>
          <w:bCs/>
          <w:sz w:val="28"/>
          <w:szCs w:val="28"/>
        </w:rPr>
        <w:t xml:space="preserve">  </w:t>
      </w:r>
      <w:r w:rsidR="00006D62" w:rsidRPr="00006D62">
        <w:rPr>
          <w:sz w:val="28"/>
          <w:szCs w:val="28"/>
        </w:rPr>
        <w:t>М.М.</w:t>
      </w:r>
      <w:r w:rsidR="00006D62">
        <w:rPr>
          <w:sz w:val="28"/>
          <w:szCs w:val="28"/>
        </w:rPr>
        <w:t xml:space="preserve"> </w:t>
      </w:r>
      <w:proofErr w:type="spellStart"/>
      <w:r w:rsidRPr="00006D62">
        <w:rPr>
          <w:sz w:val="28"/>
          <w:szCs w:val="28"/>
        </w:rPr>
        <w:t>Арчибасов</w:t>
      </w:r>
      <w:proofErr w:type="spellEnd"/>
      <w:r w:rsidRPr="00006D62">
        <w:rPr>
          <w:sz w:val="28"/>
          <w:szCs w:val="28"/>
        </w:rPr>
        <w:t xml:space="preserve"> </w:t>
      </w:r>
    </w:p>
    <w:p w:rsidR="00A6082B" w:rsidRPr="00006D62" w:rsidRDefault="00006D62" w:rsidP="00A608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082B"/>
    <w:rsid w:val="00006D62"/>
    <w:rsid w:val="0006731C"/>
    <w:rsid w:val="000D1CB8"/>
    <w:rsid w:val="0016142E"/>
    <w:rsid w:val="00176E95"/>
    <w:rsid w:val="001B546F"/>
    <w:rsid w:val="002E60A0"/>
    <w:rsid w:val="00345805"/>
    <w:rsid w:val="00532482"/>
    <w:rsid w:val="005A4764"/>
    <w:rsid w:val="00615C4C"/>
    <w:rsid w:val="009462FE"/>
    <w:rsid w:val="00A6082B"/>
    <w:rsid w:val="00A9126E"/>
    <w:rsid w:val="00AD02F0"/>
    <w:rsid w:val="00AD17E4"/>
    <w:rsid w:val="00B97FE5"/>
    <w:rsid w:val="00BA3996"/>
    <w:rsid w:val="00CA69EC"/>
    <w:rsid w:val="00E00A5E"/>
    <w:rsid w:val="00EC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2016-07-19T08:30:00Z</cp:lastPrinted>
  <dcterms:created xsi:type="dcterms:W3CDTF">2016-07-19T08:34:00Z</dcterms:created>
  <dcterms:modified xsi:type="dcterms:W3CDTF">2016-07-19T08:34:00Z</dcterms:modified>
</cp:coreProperties>
</file>